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B317" w14:textId="77777777"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14:paraId="39402830" w14:textId="77777777"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14:paraId="6D528111" w14:textId="77777777" w:rsidR="00307942" w:rsidRDefault="002A42F8">
      <w:pPr>
        <w:pStyle w:val="TextA"/>
        <w:spacing w:line="240" w:lineRule="auto"/>
        <w:ind w:right="1269"/>
        <w:rPr>
          <w:rFonts w:ascii="Arial" w:eastAsia="Arial" w:hAnsi="Arial" w:cs="Arial"/>
          <w:b/>
          <w:bCs/>
        </w:rPr>
      </w:pPr>
      <w:r>
        <w:rPr>
          <w:rFonts w:ascii="Arial" w:hAnsi="Arial"/>
          <w:b/>
          <w:bCs/>
        </w:rPr>
        <w:t>Telefon: 040/46777010</w:t>
      </w:r>
    </w:p>
    <w:p w14:paraId="112E675C" w14:textId="77777777" w:rsidR="00307942" w:rsidRDefault="00CF730C">
      <w:pPr>
        <w:pStyle w:val="TextA"/>
        <w:spacing w:line="240" w:lineRule="auto"/>
        <w:ind w:right="1269"/>
        <w:rPr>
          <w:rStyle w:val="Ohne"/>
          <w:rFonts w:ascii="Arial" w:eastAsia="Arial" w:hAnsi="Arial" w:cs="Arial"/>
          <w:b/>
          <w:bCs/>
        </w:rPr>
      </w:pPr>
      <w:hyperlink r:id="rId8" w:history="1">
        <w:r w:rsidR="002A42F8">
          <w:rPr>
            <w:rStyle w:val="Hyperlink0"/>
          </w:rPr>
          <w:t>info@icd-marketing</w:t>
        </w:r>
      </w:hyperlink>
      <w:r w:rsidR="002A42F8">
        <w:rPr>
          <w:rStyle w:val="Ohne"/>
          <w:rFonts w:ascii="Arial" w:hAnsi="Arial"/>
          <w:b/>
          <w:bCs/>
        </w:rPr>
        <w:t>.de</w:t>
      </w:r>
    </w:p>
    <w:p w14:paraId="3C3FE367" w14:textId="77777777" w:rsidR="00307942" w:rsidRDefault="00307942">
      <w:pPr>
        <w:pStyle w:val="berschrift3"/>
        <w:spacing w:line="240" w:lineRule="auto"/>
        <w:ind w:right="1269"/>
        <w:rPr>
          <w:rFonts w:ascii="Arial" w:eastAsia="Arial" w:hAnsi="Arial" w:cs="Arial"/>
        </w:rPr>
      </w:pPr>
    </w:p>
    <w:p w14:paraId="7A03BBFC" w14:textId="77777777" w:rsidR="00307942" w:rsidRDefault="00307942">
      <w:pPr>
        <w:pStyle w:val="berschrift3"/>
        <w:spacing w:line="240" w:lineRule="auto"/>
        <w:ind w:right="1269"/>
        <w:rPr>
          <w:rFonts w:ascii="Arial" w:eastAsia="Arial" w:hAnsi="Arial" w:cs="Arial"/>
        </w:rPr>
      </w:pPr>
    </w:p>
    <w:p w14:paraId="7C4F9D04" w14:textId="6204AD5D" w:rsidR="00307942" w:rsidRDefault="00BB794B">
      <w:pPr>
        <w:pStyle w:val="berschrift3"/>
        <w:spacing w:line="240" w:lineRule="auto"/>
        <w:ind w:right="1269"/>
        <w:rPr>
          <w:rStyle w:val="Ohne"/>
          <w:rFonts w:ascii="Arial" w:hAnsi="Arial"/>
        </w:rPr>
      </w:pPr>
      <w:r>
        <w:rPr>
          <w:rStyle w:val="Ohne"/>
          <w:rFonts w:ascii="Arial" w:hAnsi="Arial"/>
        </w:rPr>
        <w:t>Presseinformation</w:t>
      </w:r>
    </w:p>
    <w:p w14:paraId="26493861" w14:textId="687BB79A" w:rsidR="00BB794B" w:rsidRPr="00BB794B" w:rsidRDefault="00BB794B" w:rsidP="00BB794B">
      <w:pPr>
        <w:pStyle w:val="TextA"/>
        <w:rPr>
          <w:rFonts w:ascii="Arial" w:hAnsi="Arial" w:cs="Arial"/>
          <w:b/>
        </w:rPr>
      </w:pPr>
      <w:r w:rsidRPr="00BB794B">
        <w:rPr>
          <w:rFonts w:ascii="Arial" w:hAnsi="Arial" w:cs="Arial"/>
          <w:b/>
        </w:rPr>
        <w:t>AM-19-11-02_Gautzsch</w:t>
      </w:r>
    </w:p>
    <w:p w14:paraId="1547A701" w14:textId="77777777" w:rsidR="00EE5E92" w:rsidRDefault="00EE5E92">
      <w:pPr>
        <w:pStyle w:val="TextA"/>
        <w:ind w:right="1269"/>
        <w:rPr>
          <w:rStyle w:val="Ohne"/>
          <w:rFonts w:ascii="Arial" w:eastAsia="Arial" w:hAnsi="Arial" w:cs="Arial"/>
          <w:u w:val="single"/>
        </w:rPr>
      </w:pPr>
    </w:p>
    <w:p w14:paraId="78DE9146" w14:textId="77777777" w:rsidR="00307942" w:rsidRDefault="00307942" w:rsidP="002E4FE4">
      <w:pPr>
        <w:pStyle w:val="TextA"/>
        <w:ind w:right="1552"/>
        <w:rPr>
          <w:rStyle w:val="Ohne"/>
          <w:rFonts w:ascii="Arial" w:eastAsia="Arial" w:hAnsi="Arial" w:cs="Arial"/>
          <w:u w:val="single"/>
        </w:rPr>
      </w:pPr>
    </w:p>
    <w:p w14:paraId="0D782850" w14:textId="77777777" w:rsidR="003123CD" w:rsidRDefault="003123CD" w:rsidP="002E4FE4">
      <w:pPr>
        <w:pStyle w:val="TextA"/>
        <w:ind w:right="1552"/>
        <w:rPr>
          <w:rStyle w:val="Ohne"/>
          <w:rFonts w:ascii="Arial" w:eastAsia="Arial" w:hAnsi="Arial" w:cs="Arial"/>
          <w:u w:val="single"/>
        </w:rPr>
      </w:pPr>
    </w:p>
    <w:p w14:paraId="55AF3E88" w14:textId="77777777" w:rsidR="00DB425F" w:rsidRPr="003123CD" w:rsidRDefault="00DB425F" w:rsidP="002E4FE4">
      <w:pPr>
        <w:pStyle w:val="Flie12norm"/>
        <w:ind w:right="1552"/>
        <w:jc w:val="left"/>
        <w:rPr>
          <w:b/>
          <w:sz w:val="24"/>
          <w:szCs w:val="24"/>
          <w:u w:val="single"/>
        </w:rPr>
      </w:pPr>
      <w:r w:rsidRPr="003123CD">
        <w:rPr>
          <w:b/>
          <w:sz w:val="24"/>
          <w:szCs w:val="24"/>
          <w:u w:val="single"/>
        </w:rPr>
        <w:t>Dreifach höhere Produktivität dank „Ware-zur-Person“</w:t>
      </w:r>
    </w:p>
    <w:p w14:paraId="7388CD2E" w14:textId="77777777" w:rsidR="002E4FE4" w:rsidRDefault="00DB425F" w:rsidP="002E4FE4">
      <w:pPr>
        <w:pStyle w:val="Flie12norm"/>
        <w:ind w:right="1552"/>
        <w:jc w:val="left"/>
        <w:rPr>
          <w:sz w:val="22"/>
          <w:szCs w:val="22"/>
        </w:rPr>
      </w:pPr>
      <w:r w:rsidRPr="00DB425F">
        <w:rPr>
          <w:sz w:val="22"/>
          <w:szCs w:val="22"/>
        </w:rPr>
        <w:t xml:space="preserve">Firmengruppe </w:t>
      </w:r>
      <w:r w:rsidR="002E4FE4">
        <w:rPr>
          <w:sz w:val="22"/>
          <w:szCs w:val="22"/>
        </w:rPr>
        <w:t xml:space="preserve">H. </w:t>
      </w:r>
      <w:r w:rsidRPr="00DB425F">
        <w:rPr>
          <w:sz w:val="22"/>
          <w:szCs w:val="22"/>
        </w:rPr>
        <w:t xml:space="preserve">Gautzsch und AM-Automation realisieren AutoStore-System im </w:t>
      </w:r>
    </w:p>
    <w:p w14:paraId="3EFECD75" w14:textId="62345D50" w:rsidR="00DB425F" w:rsidRPr="00DB425F" w:rsidRDefault="00DB425F" w:rsidP="002E4FE4">
      <w:pPr>
        <w:pStyle w:val="Flie12norm"/>
        <w:ind w:right="1552"/>
        <w:jc w:val="left"/>
        <w:rPr>
          <w:sz w:val="22"/>
          <w:szCs w:val="22"/>
        </w:rPr>
      </w:pPr>
      <w:r w:rsidRPr="00DB425F">
        <w:rPr>
          <w:sz w:val="22"/>
          <w:szCs w:val="22"/>
        </w:rPr>
        <w:t>neuen Zentrallager Süd</w:t>
      </w:r>
    </w:p>
    <w:p w14:paraId="501CEA7A" w14:textId="77777777" w:rsidR="003123CD" w:rsidRDefault="003123CD" w:rsidP="002E4FE4">
      <w:pPr>
        <w:pStyle w:val="Flie12norm"/>
        <w:ind w:right="1552"/>
        <w:jc w:val="left"/>
        <w:rPr>
          <w:sz w:val="22"/>
          <w:szCs w:val="22"/>
        </w:rPr>
      </w:pPr>
    </w:p>
    <w:p w14:paraId="1B364EFF" w14:textId="77777777" w:rsidR="00A4636A" w:rsidRDefault="00BB794B" w:rsidP="002E4FE4">
      <w:pPr>
        <w:pStyle w:val="Flie12norm"/>
        <w:ind w:right="1552"/>
        <w:jc w:val="left"/>
        <w:rPr>
          <w:b/>
          <w:sz w:val="22"/>
          <w:szCs w:val="22"/>
        </w:rPr>
      </w:pPr>
      <w:r>
        <w:rPr>
          <w:b/>
          <w:sz w:val="22"/>
          <w:szCs w:val="22"/>
        </w:rPr>
        <w:t xml:space="preserve">(Offenau, November 2019) </w:t>
      </w:r>
      <w:r w:rsidR="00DB425F" w:rsidRPr="003123CD">
        <w:rPr>
          <w:b/>
          <w:sz w:val="22"/>
          <w:szCs w:val="22"/>
        </w:rPr>
        <w:t xml:space="preserve">Die Suche nach einer nachhaltigen und flexiblen Lösung zur Lagerung von Kleinteilen führte den Elektrogroßhändler </w:t>
      </w:r>
    </w:p>
    <w:p w14:paraId="3698DB43" w14:textId="77777777" w:rsidR="00A4636A" w:rsidRDefault="00DB425F" w:rsidP="002E4FE4">
      <w:pPr>
        <w:pStyle w:val="Flie12norm"/>
        <w:ind w:right="1552"/>
        <w:jc w:val="left"/>
        <w:rPr>
          <w:b/>
          <w:sz w:val="22"/>
          <w:szCs w:val="22"/>
        </w:rPr>
      </w:pPr>
      <w:r w:rsidRPr="003123CD">
        <w:rPr>
          <w:b/>
          <w:sz w:val="22"/>
          <w:szCs w:val="22"/>
        </w:rPr>
        <w:t>H. Gaut</w:t>
      </w:r>
      <w:r w:rsidRPr="003123CD">
        <w:rPr>
          <w:b/>
          <w:sz w:val="22"/>
          <w:szCs w:val="22"/>
        </w:rPr>
        <w:t>z</w:t>
      </w:r>
      <w:r w:rsidRPr="003123CD">
        <w:rPr>
          <w:b/>
          <w:sz w:val="22"/>
          <w:szCs w:val="22"/>
        </w:rPr>
        <w:t xml:space="preserve">sch zum AutoStore-Konzept. Inzwischen betreibt das Unternehmen </w:t>
      </w:r>
      <w:r w:rsidR="002E4FE4">
        <w:rPr>
          <w:b/>
          <w:sz w:val="22"/>
          <w:szCs w:val="22"/>
        </w:rPr>
        <w:t>fünf</w:t>
      </w:r>
      <w:r w:rsidRPr="003123CD">
        <w:rPr>
          <w:b/>
          <w:sz w:val="22"/>
          <w:szCs w:val="22"/>
        </w:rPr>
        <w:t xml:space="preserve"> </w:t>
      </w:r>
      <w:r w:rsidR="002746B2">
        <w:rPr>
          <w:b/>
          <w:sz w:val="22"/>
          <w:szCs w:val="22"/>
        </w:rPr>
        <w:t xml:space="preserve">eigene </w:t>
      </w:r>
      <w:r w:rsidRPr="003123CD">
        <w:rPr>
          <w:b/>
          <w:sz w:val="22"/>
          <w:szCs w:val="22"/>
        </w:rPr>
        <w:t xml:space="preserve">AutoStore-Anlagen - </w:t>
      </w:r>
      <w:r w:rsidR="002746B2">
        <w:rPr>
          <w:b/>
          <w:sz w:val="22"/>
          <w:szCs w:val="22"/>
        </w:rPr>
        <w:t xml:space="preserve">zum Beispiel </w:t>
      </w:r>
      <w:r w:rsidRPr="003123CD">
        <w:rPr>
          <w:b/>
          <w:sz w:val="22"/>
          <w:szCs w:val="22"/>
        </w:rPr>
        <w:t xml:space="preserve">im </w:t>
      </w:r>
      <w:r w:rsidR="002746B2">
        <w:rPr>
          <w:b/>
          <w:sz w:val="22"/>
          <w:szCs w:val="22"/>
        </w:rPr>
        <w:t xml:space="preserve">kürzlich </w:t>
      </w:r>
      <w:r w:rsidRPr="003123CD">
        <w:rPr>
          <w:b/>
          <w:sz w:val="22"/>
          <w:szCs w:val="22"/>
        </w:rPr>
        <w:t xml:space="preserve">neu gebauten </w:t>
      </w:r>
    </w:p>
    <w:p w14:paraId="005C3685" w14:textId="212072F5" w:rsidR="00DB425F" w:rsidRPr="003123CD" w:rsidRDefault="00DB425F" w:rsidP="002E4FE4">
      <w:pPr>
        <w:pStyle w:val="Flie12norm"/>
        <w:ind w:right="1552"/>
        <w:jc w:val="left"/>
        <w:rPr>
          <w:b/>
          <w:sz w:val="22"/>
          <w:szCs w:val="22"/>
        </w:rPr>
      </w:pPr>
      <w:r w:rsidRPr="003123CD">
        <w:rPr>
          <w:b/>
          <w:sz w:val="22"/>
          <w:szCs w:val="22"/>
        </w:rPr>
        <w:t>Zen</w:t>
      </w:r>
      <w:r w:rsidRPr="003123CD">
        <w:rPr>
          <w:b/>
          <w:sz w:val="22"/>
          <w:szCs w:val="22"/>
        </w:rPr>
        <w:t>t</w:t>
      </w:r>
      <w:r w:rsidRPr="003123CD">
        <w:rPr>
          <w:b/>
          <w:sz w:val="22"/>
          <w:szCs w:val="22"/>
        </w:rPr>
        <w:t xml:space="preserve">rallager Süd nahe Passau. </w:t>
      </w:r>
    </w:p>
    <w:p w14:paraId="6CA44AE1" w14:textId="77777777" w:rsidR="003123CD" w:rsidRDefault="003123CD" w:rsidP="002E4FE4">
      <w:pPr>
        <w:pStyle w:val="Flie12norm"/>
        <w:ind w:right="1552"/>
        <w:jc w:val="left"/>
        <w:rPr>
          <w:sz w:val="22"/>
          <w:szCs w:val="22"/>
        </w:rPr>
      </w:pPr>
    </w:p>
    <w:p w14:paraId="75D98D47" w14:textId="71E9B8C6" w:rsidR="00DB425F" w:rsidRDefault="00DB425F" w:rsidP="002E4FE4">
      <w:pPr>
        <w:pStyle w:val="Flie12norm"/>
        <w:ind w:right="1552"/>
        <w:jc w:val="left"/>
        <w:rPr>
          <w:sz w:val="22"/>
          <w:szCs w:val="22"/>
        </w:rPr>
      </w:pPr>
      <w:r w:rsidRPr="00DB425F">
        <w:rPr>
          <w:sz w:val="22"/>
          <w:szCs w:val="22"/>
        </w:rPr>
        <w:t>Zubehörteile für Installationen und Schaltanlagen, Systemkomponenten für Smart-Home-Anwendungen oder LED-Beleuchtungen unterschiedlichster Art: Im Zentra</w:t>
      </w:r>
      <w:r w:rsidRPr="00DB425F">
        <w:rPr>
          <w:sz w:val="22"/>
          <w:szCs w:val="22"/>
        </w:rPr>
        <w:t>l</w:t>
      </w:r>
      <w:r w:rsidRPr="00DB425F">
        <w:rPr>
          <w:sz w:val="22"/>
          <w:szCs w:val="22"/>
        </w:rPr>
        <w:t>lager Süd der H. Gautzsch Firmengruppe stehen mehr als 30.000 Elektroartikel a</w:t>
      </w:r>
      <w:r w:rsidRPr="00DB425F">
        <w:rPr>
          <w:sz w:val="22"/>
          <w:szCs w:val="22"/>
        </w:rPr>
        <w:t>b</w:t>
      </w:r>
      <w:r w:rsidRPr="00DB425F">
        <w:rPr>
          <w:sz w:val="22"/>
          <w:szCs w:val="22"/>
        </w:rPr>
        <w:t>rufbereit zur Verfügung. Das Logistikzentrum am Standort Rath</w:t>
      </w:r>
      <w:r w:rsidR="002E4FE4">
        <w:rPr>
          <w:sz w:val="22"/>
          <w:szCs w:val="22"/>
        </w:rPr>
        <w:t>s</w:t>
      </w:r>
      <w:r w:rsidRPr="00DB425F">
        <w:rPr>
          <w:sz w:val="22"/>
          <w:szCs w:val="22"/>
        </w:rPr>
        <w:t>mannsdorf bei Passau wurde erst kürzlich in Betrieb genommen und soll dem Warenfluss von der Einlagerung bis zur Kommissionierung höchste Effizienz verschaffen. Von Rath</w:t>
      </w:r>
      <w:r w:rsidR="002E4FE4">
        <w:rPr>
          <w:sz w:val="22"/>
          <w:szCs w:val="22"/>
        </w:rPr>
        <w:t>s</w:t>
      </w:r>
      <w:r w:rsidRPr="00DB425F">
        <w:rPr>
          <w:sz w:val="22"/>
          <w:szCs w:val="22"/>
        </w:rPr>
        <w:t xml:space="preserve">mannsdorf aus versorgt die Elektrogroßhandlung </w:t>
      </w:r>
      <w:r w:rsidR="002E4FE4">
        <w:rPr>
          <w:sz w:val="22"/>
          <w:szCs w:val="22"/>
        </w:rPr>
        <w:t xml:space="preserve">H. </w:t>
      </w:r>
      <w:r w:rsidRPr="00DB425F">
        <w:rPr>
          <w:sz w:val="22"/>
          <w:szCs w:val="22"/>
        </w:rPr>
        <w:t>Gautzsch im Umkreis von 70 Kilometern Fachbetriebe des Elektrogewerbes und sorgt für die Bestückung eigener Verkaufsfilialen, in Bayern wie auch im Nachbar</w:t>
      </w:r>
      <w:r w:rsidR="002E4FE4">
        <w:rPr>
          <w:sz w:val="22"/>
          <w:szCs w:val="22"/>
        </w:rPr>
        <w:t>land Österreich. Vor mehr als 16</w:t>
      </w:r>
      <w:r w:rsidRPr="00DB425F">
        <w:rPr>
          <w:sz w:val="22"/>
          <w:szCs w:val="22"/>
        </w:rPr>
        <w:t xml:space="preserve">0 Jahren in Münster gegründet, ist die H. Gautzsch Firmengruppe mit Elektroartikeln, Gartenmöbeln und Eisenwaren an insgesamt 79 Standorten überregional präsent. 1.300 Mitarbeiterinnen und Mitarbeiter erwirtschaften in 59 </w:t>
      </w:r>
      <w:r w:rsidR="002E4FE4">
        <w:rPr>
          <w:sz w:val="22"/>
          <w:szCs w:val="22"/>
        </w:rPr>
        <w:t xml:space="preserve">H. </w:t>
      </w:r>
      <w:r w:rsidRPr="00DB425F">
        <w:rPr>
          <w:sz w:val="22"/>
          <w:szCs w:val="22"/>
        </w:rPr>
        <w:t>Gautzsch-</w:t>
      </w:r>
      <w:r w:rsidR="002E4FE4">
        <w:rPr>
          <w:sz w:val="22"/>
          <w:szCs w:val="22"/>
        </w:rPr>
        <w:t>U</w:t>
      </w:r>
      <w:r w:rsidRPr="00DB425F">
        <w:rPr>
          <w:sz w:val="22"/>
          <w:szCs w:val="22"/>
        </w:rPr>
        <w:t>nter</w:t>
      </w:r>
      <w:r w:rsidR="002E4FE4">
        <w:rPr>
          <w:sz w:val="22"/>
          <w:szCs w:val="22"/>
        </w:rPr>
        <w:t>-</w:t>
      </w:r>
      <w:r w:rsidRPr="00DB425F">
        <w:rPr>
          <w:sz w:val="22"/>
          <w:szCs w:val="22"/>
        </w:rPr>
        <w:t>nehmen einen Umsatz von mehr als 450 Mio. Euro, neben dem Warenverkauf g</w:t>
      </w:r>
      <w:r w:rsidRPr="00DB425F">
        <w:rPr>
          <w:sz w:val="22"/>
          <w:szCs w:val="22"/>
        </w:rPr>
        <w:t>e</w:t>
      </w:r>
      <w:r w:rsidRPr="00DB425F">
        <w:rPr>
          <w:sz w:val="22"/>
          <w:szCs w:val="22"/>
        </w:rPr>
        <w:t>winnen dabei Dienstleistungen im E-Business oder produktbezogene Schulungen für den Elektrosektor zunehmend an Bedeutung.</w:t>
      </w:r>
    </w:p>
    <w:p w14:paraId="360DC877" w14:textId="77777777" w:rsidR="003123CD" w:rsidRPr="00DB425F" w:rsidRDefault="003123CD" w:rsidP="002E4FE4">
      <w:pPr>
        <w:pStyle w:val="Flie12norm"/>
        <w:ind w:right="1552"/>
        <w:jc w:val="left"/>
        <w:rPr>
          <w:sz w:val="22"/>
          <w:szCs w:val="22"/>
        </w:rPr>
      </w:pPr>
    </w:p>
    <w:p w14:paraId="2E6274C6" w14:textId="77777777" w:rsidR="002E4FE4" w:rsidRDefault="002E4FE4" w:rsidP="002E4FE4">
      <w:pPr>
        <w:pStyle w:val="Flie12norm"/>
        <w:ind w:right="1552"/>
        <w:jc w:val="left"/>
        <w:rPr>
          <w:b/>
          <w:sz w:val="22"/>
          <w:szCs w:val="22"/>
        </w:rPr>
      </w:pPr>
    </w:p>
    <w:p w14:paraId="122698B0" w14:textId="77777777" w:rsidR="002E4FE4" w:rsidRDefault="002E4FE4" w:rsidP="002E4FE4">
      <w:pPr>
        <w:pStyle w:val="Flie12norm"/>
        <w:ind w:right="1552"/>
        <w:jc w:val="left"/>
        <w:rPr>
          <w:b/>
          <w:sz w:val="22"/>
          <w:szCs w:val="22"/>
        </w:rPr>
      </w:pPr>
    </w:p>
    <w:p w14:paraId="6DBC59B9" w14:textId="77777777" w:rsidR="002E4FE4" w:rsidRDefault="002E4FE4" w:rsidP="002E4FE4">
      <w:pPr>
        <w:pStyle w:val="Flie12norm"/>
        <w:ind w:right="1552"/>
        <w:jc w:val="left"/>
        <w:rPr>
          <w:b/>
          <w:sz w:val="22"/>
          <w:szCs w:val="22"/>
        </w:rPr>
      </w:pPr>
    </w:p>
    <w:p w14:paraId="6DCAFA7A" w14:textId="77777777" w:rsidR="002E4FE4" w:rsidRDefault="002E4FE4" w:rsidP="002E4FE4">
      <w:pPr>
        <w:pStyle w:val="Flie12norm"/>
        <w:ind w:right="1552"/>
        <w:jc w:val="left"/>
        <w:rPr>
          <w:b/>
          <w:sz w:val="22"/>
          <w:szCs w:val="22"/>
        </w:rPr>
      </w:pPr>
    </w:p>
    <w:p w14:paraId="1EF8064B" w14:textId="77777777" w:rsidR="002E4FE4" w:rsidRDefault="002E4FE4" w:rsidP="002E4FE4">
      <w:pPr>
        <w:pStyle w:val="Flie12norm"/>
        <w:ind w:right="1552"/>
        <w:jc w:val="left"/>
        <w:rPr>
          <w:b/>
          <w:sz w:val="22"/>
          <w:szCs w:val="22"/>
        </w:rPr>
      </w:pPr>
    </w:p>
    <w:p w14:paraId="49D057D2" w14:textId="77777777" w:rsidR="00DB425F" w:rsidRPr="003123CD" w:rsidRDefault="00DB425F" w:rsidP="002E4FE4">
      <w:pPr>
        <w:pStyle w:val="Flie12norm"/>
        <w:ind w:right="1552"/>
        <w:jc w:val="left"/>
        <w:rPr>
          <w:b/>
          <w:sz w:val="22"/>
          <w:szCs w:val="22"/>
        </w:rPr>
      </w:pPr>
      <w:r w:rsidRPr="003123CD">
        <w:rPr>
          <w:b/>
          <w:sz w:val="22"/>
          <w:szCs w:val="22"/>
        </w:rPr>
        <w:t xml:space="preserve">Kleinteile mit hohem Flächenbedarf </w:t>
      </w:r>
    </w:p>
    <w:p w14:paraId="58C5DDEB" w14:textId="77777777" w:rsidR="003123CD" w:rsidRDefault="00DB425F" w:rsidP="002E4FE4">
      <w:pPr>
        <w:pStyle w:val="Flie12norm"/>
        <w:ind w:right="1552"/>
        <w:jc w:val="left"/>
        <w:rPr>
          <w:sz w:val="22"/>
          <w:szCs w:val="22"/>
        </w:rPr>
      </w:pPr>
      <w:r w:rsidRPr="00DB425F">
        <w:rPr>
          <w:sz w:val="22"/>
          <w:szCs w:val="22"/>
        </w:rPr>
        <w:t>In der Warenlogistik setzt die H. Gautzsch Firmengruppe konsequent auf den Ei</w:t>
      </w:r>
      <w:r w:rsidRPr="00DB425F">
        <w:rPr>
          <w:sz w:val="22"/>
          <w:szCs w:val="22"/>
        </w:rPr>
        <w:t>n</w:t>
      </w:r>
      <w:r w:rsidRPr="00DB425F">
        <w:rPr>
          <w:sz w:val="22"/>
          <w:szCs w:val="22"/>
        </w:rPr>
        <w:t>satz modernster Technik. Wo immer möglich, werden Abläufe kontinuierlich opt</w:t>
      </w:r>
      <w:r w:rsidRPr="00DB425F">
        <w:rPr>
          <w:sz w:val="22"/>
          <w:szCs w:val="22"/>
        </w:rPr>
        <w:t>i</w:t>
      </w:r>
      <w:r w:rsidRPr="00DB425F">
        <w:rPr>
          <w:sz w:val="22"/>
          <w:szCs w:val="22"/>
        </w:rPr>
        <w:t xml:space="preserve">miert oder erleichtern automatisierte Lösungen das Handling des Lagerguts. </w:t>
      </w:r>
    </w:p>
    <w:p w14:paraId="476865BC" w14:textId="77777777" w:rsidR="00DB425F" w:rsidRDefault="00DB425F" w:rsidP="002E4FE4">
      <w:pPr>
        <w:pStyle w:val="Flie12norm"/>
        <w:ind w:right="1552"/>
        <w:jc w:val="left"/>
        <w:rPr>
          <w:sz w:val="22"/>
          <w:szCs w:val="22"/>
        </w:rPr>
      </w:pPr>
      <w:r w:rsidRPr="00DB425F">
        <w:rPr>
          <w:sz w:val="22"/>
          <w:szCs w:val="22"/>
        </w:rPr>
        <w:t>Mit klassischer Lagerhaltung sind die Kundenanford</w:t>
      </w:r>
      <w:r w:rsidR="003123CD">
        <w:rPr>
          <w:sz w:val="22"/>
          <w:szCs w:val="22"/>
        </w:rPr>
        <w:t>e</w:t>
      </w:r>
      <w:r w:rsidRPr="00DB425F">
        <w:rPr>
          <w:sz w:val="22"/>
          <w:szCs w:val="22"/>
        </w:rPr>
        <w:t>rungen angesichts rasant wachsender Sortimente vor allem im Kleinteile-Bereich kaum noch zu bewältigen: Der Bedarf an zusätzlicher Fläche geht unmittelbar zu Lasten der Wirtschaftlichkeit, und zusätzliche Wege bei der Einlagerung und Entnahme der einzelnen Artikel ko</w:t>
      </w:r>
      <w:r w:rsidRPr="00DB425F">
        <w:rPr>
          <w:sz w:val="22"/>
          <w:szCs w:val="22"/>
        </w:rPr>
        <w:t>s</w:t>
      </w:r>
      <w:r w:rsidRPr="00DB425F">
        <w:rPr>
          <w:sz w:val="22"/>
          <w:szCs w:val="22"/>
        </w:rPr>
        <w:t xml:space="preserve">ten wertvolle Zeit. </w:t>
      </w:r>
    </w:p>
    <w:p w14:paraId="0B13AA8D" w14:textId="77777777" w:rsidR="003123CD" w:rsidRPr="00DB425F" w:rsidRDefault="003123CD" w:rsidP="002E4FE4">
      <w:pPr>
        <w:pStyle w:val="Flie12norm"/>
        <w:ind w:right="1552"/>
        <w:jc w:val="left"/>
        <w:rPr>
          <w:sz w:val="22"/>
          <w:szCs w:val="22"/>
        </w:rPr>
      </w:pPr>
    </w:p>
    <w:p w14:paraId="0C82A11E" w14:textId="6996F0B4" w:rsidR="00DB425F" w:rsidRDefault="00DB425F" w:rsidP="002E4FE4">
      <w:pPr>
        <w:pStyle w:val="Flie12norm"/>
        <w:ind w:right="1552"/>
        <w:jc w:val="left"/>
        <w:rPr>
          <w:sz w:val="22"/>
          <w:szCs w:val="22"/>
        </w:rPr>
      </w:pPr>
      <w:r w:rsidRPr="00DB425F">
        <w:rPr>
          <w:sz w:val="22"/>
          <w:szCs w:val="22"/>
        </w:rPr>
        <w:t xml:space="preserve">Die Suche nach einer langfristig rentablen und leicht skalierbaren Alternative zum traditionellen Fachbodenregal führte </w:t>
      </w:r>
      <w:r w:rsidR="002E4FE4">
        <w:rPr>
          <w:sz w:val="22"/>
          <w:szCs w:val="22"/>
        </w:rPr>
        <w:t xml:space="preserve">H. </w:t>
      </w:r>
      <w:r w:rsidRPr="00DB425F">
        <w:rPr>
          <w:sz w:val="22"/>
          <w:szCs w:val="22"/>
        </w:rPr>
        <w:t xml:space="preserve">Gautzsch-Geschäftsführer Helmut Lindinger schließlich zum AutoStore-Konzept. „AutoStore erfüllt alle Anforderungen, die eine Logistiklösung für unser Angebot mitbringen muss“, stellt Lindinger fest. Konkret: „Das Lagergut wird deutlich komprimiert, damit sinkt der Raumflächenbedarf. Das System lässt sich einfach und modular erweitern, ist gegenüber anderen Konzepten weniger störanfällig und bietet eine hohe Betriebssicherheit.“ Die Logistiker von </w:t>
      </w:r>
      <w:r w:rsidR="002E4FE4">
        <w:rPr>
          <w:sz w:val="22"/>
          <w:szCs w:val="22"/>
        </w:rPr>
        <w:t xml:space="preserve">H. </w:t>
      </w:r>
      <w:r w:rsidRPr="00DB425F">
        <w:rPr>
          <w:sz w:val="22"/>
          <w:szCs w:val="22"/>
        </w:rPr>
        <w:t>Gautzsch besichtigten vorhandene AutoStore-Anlagen im Praxiseinsatz und real</w:t>
      </w:r>
      <w:r w:rsidRPr="00DB425F">
        <w:rPr>
          <w:sz w:val="22"/>
          <w:szCs w:val="22"/>
        </w:rPr>
        <w:t>i</w:t>
      </w:r>
      <w:r w:rsidRPr="00DB425F">
        <w:rPr>
          <w:sz w:val="22"/>
          <w:szCs w:val="22"/>
        </w:rPr>
        <w:t>sierten bald darauf das erste eigene Projekt im Münsteraner Zentrallager Elektro-West. Kurze Zeit später integrierte AM-Automation als führender AutoStore-Anbieter in Deutschland weitere System</w:t>
      </w:r>
      <w:r w:rsidR="002746B2">
        <w:rPr>
          <w:sz w:val="22"/>
          <w:szCs w:val="22"/>
        </w:rPr>
        <w:t>e</w:t>
      </w:r>
      <w:r w:rsidRPr="00DB425F">
        <w:rPr>
          <w:sz w:val="22"/>
          <w:szCs w:val="22"/>
        </w:rPr>
        <w:t xml:space="preserve"> im benachbarten Zentrallager Haushalt und Garten</w:t>
      </w:r>
      <w:r w:rsidR="002746B2">
        <w:rPr>
          <w:sz w:val="22"/>
          <w:szCs w:val="22"/>
        </w:rPr>
        <w:t xml:space="preserve"> sowie im bayerischen</w:t>
      </w:r>
      <w:r w:rsidRPr="00DB425F">
        <w:rPr>
          <w:sz w:val="22"/>
          <w:szCs w:val="22"/>
        </w:rPr>
        <w:t xml:space="preserve"> Rath</w:t>
      </w:r>
      <w:r w:rsidR="002E4FE4">
        <w:rPr>
          <w:sz w:val="22"/>
          <w:szCs w:val="22"/>
        </w:rPr>
        <w:t>s</w:t>
      </w:r>
      <w:r w:rsidRPr="00DB425F">
        <w:rPr>
          <w:sz w:val="22"/>
          <w:szCs w:val="22"/>
        </w:rPr>
        <w:t xml:space="preserve">mannsdorf. </w:t>
      </w:r>
    </w:p>
    <w:p w14:paraId="0A6BB0BA" w14:textId="77777777" w:rsidR="003123CD" w:rsidRPr="00DB425F" w:rsidRDefault="003123CD" w:rsidP="002E4FE4">
      <w:pPr>
        <w:pStyle w:val="Flie12norm"/>
        <w:ind w:right="1552"/>
        <w:jc w:val="left"/>
        <w:rPr>
          <w:sz w:val="22"/>
          <w:szCs w:val="22"/>
        </w:rPr>
      </w:pPr>
    </w:p>
    <w:p w14:paraId="60678538" w14:textId="77777777" w:rsidR="00DB425F" w:rsidRPr="003123CD" w:rsidRDefault="00DB425F" w:rsidP="002E4FE4">
      <w:pPr>
        <w:pStyle w:val="Flie12norm"/>
        <w:ind w:right="1552"/>
        <w:jc w:val="left"/>
        <w:rPr>
          <w:b/>
          <w:sz w:val="22"/>
          <w:szCs w:val="22"/>
        </w:rPr>
      </w:pPr>
      <w:r w:rsidRPr="003123CD">
        <w:rPr>
          <w:b/>
          <w:sz w:val="22"/>
          <w:szCs w:val="22"/>
        </w:rPr>
        <w:t>„AutoStore erfüllt alle Erwartungen“</w:t>
      </w:r>
    </w:p>
    <w:p w14:paraId="7E6E9147" w14:textId="5E9D2073" w:rsidR="00DB425F" w:rsidRDefault="00DB425F" w:rsidP="002E4FE4">
      <w:pPr>
        <w:pStyle w:val="Flie12norm"/>
        <w:ind w:right="1552"/>
        <w:jc w:val="left"/>
        <w:rPr>
          <w:sz w:val="22"/>
          <w:szCs w:val="22"/>
        </w:rPr>
      </w:pPr>
      <w:r w:rsidRPr="00DB425F">
        <w:rPr>
          <w:sz w:val="22"/>
          <w:szCs w:val="22"/>
        </w:rPr>
        <w:t xml:space="preserve">Die Erwartungen sieht </w:t>
      </w:r>
      <w:r w:rsidR="002E4FE4">
        <w:rPr>
          <w:sz w:val="22"/>
          <w:szCs w:val="22"/>
        </w:rPr>
        <w:t xml:space="preserve">H. </w:t>
      </w:r>
      <w:r w:rsidRPr="00DB425F">
        <w:rPr>
          <w:sz w:val="22"/>
          <w:szCs w:val="22"/>
        </w:rPr>
        <w:t>Gautzsch-Geschäftsführer voll und ganz erfüllt und nennt als Beispiel das neu errichtete Zentrallager Süd: „In der Kommissionierung konnten wir die Produktivität verdreifachen, indem die angeforderten Artikel nicht mehr ei</w:t>
      </w:r>
      <w:r w:rsidRPr="00DB425F">
        <w:rPr>
          <w:sz w:val="22"/>
          <w:szCs w:val="22"/>
        </w:rPr>
        <w:t>n</w:t>
      </w:r>
      <w:r w:rsidRPr="00DB425F">
        <w:rPr>
          <w:sz w:val="22"/>
          <w:szCs w:val="22"/>
        </w:rPr>
        <w:t>zeln aus Regallagerplätzen entnommen werden müssen, sondern automatisch zum Arbeitsplatz transportiert werden.“ Bei maximaler Ausnutzung der vorhandenen L</w:t>
      </w:r>
      <w:r w:rsidRPr="00DB425F">
        <w:rPr>
          <w:sz w:val="22"/>
          <w:szCs w:val="22"/>
        </w:rPr>
        <w:t>a</w:t>
      </w:r>
      <w:r w:rsidRPr="00DB425F">
        <w:rPr>
          <w:sz w:val="22"/>
          <w:szCs w:val="22"/>
        </w:rPr>
        <w:t>gerfläche bedeute das zugleich eine spürbare Arbeitserleichterung für die insgesamt rund 40 eingesetzten Mitarbeiterinnen und Mitarbeiter, die bis zu 80 Prozent ihrer Kapazitäten mit dem Handling von Kleinteilen verbringen.</w:t>
      </w:r>
    </w:p>
    <w:p w14:paraId="72C84C1F" w14:textId="77777777" w:rsidR="003123CD" w:rsidRPr="00DB425F" w:rsidRDefault="003123CD" w:rsidP="002E4FE4">
      <w:pPr>
        <w:pStyle w:val="Flie12norm"/>
        <w:ind w:right="1552"/>
        <w:jc w:val="left"/>
        <w:rPr>
          <w:sz w:val="22"/>
          <w:szCs w:val="22"/>
        </w:rPr>
      </w:pPr>
    </w:p>
    <w:p w14:paraId="2C163B59" w14:textId="77777777" w:rsidR="002E4FE4" w:rsidRDefault="002E4FE4" w:rsidP="002E4FE4">
      <w:pPr>
        <w:pStyle w:val="Flie12norm"/>
        <w:ind w:right="1552"/>
        <w:jc w:val="left"/>
        <w:rPr>
          <w:b/>
          <w:sz w:val="22"/>
          <w:szCs w:val="22"/>
        </w:rPr>
      </w:pPr>
    </w:p>
    <w:p w14:paraId="6BEF7F79" w14:textId="77777777" w:rsidR="002E4FE4" w:rsidRDefault="002E4FE4" w:rsidP="002E4FE4">
      <w:pPr>
        <w:pStyle w:val="Flie12norm"/>
        <w:ind w:right="1552"/>
        <w:jc w:val="left"/>
        <w:rPr>
          <w:b/>
          <w:sz w:val="22"/>
          <w:szCs w:val="22"/>
        </w:rPr>
      </w:pPr>
    </w:p>
    <w:p w14:paraId="5DFA435C" w14:textId="77777777" w:rsidR="002E4FE4" w:rsidRDefault="002E4FE4" w:rsidP="002E4FE4">
      <w:pPr>
        <w:pStyle w:val="Flie12norm"/>
        <w:ind w:right="1552"/>
        <w:jc w:val="left"/>
        <w:rPr>
          <w:b/>
          <w:sz w:val="22"/>
          <w:szCs w:val="22"/>
        </w:rPr>
      </w:pPr>
    </w:p>
    <w:p w14:paraId="64F70ABE" w14:textId="77777777" w:rsidR="002E4FE4" w:rsidRDefault="002E4FE4" w:rsidP="002E4FE4">
      <w:pPr>
        <w:pStyle w:val="Flie12norm"/>
        <w:ind w:right="1552"/>
        <w:jc w:val="left"/>
        <w:rPr>
          <w:b/>
          <w:sz w:val="22"/>
          <w:szCs w:val="22"/>
        </w:rPr>
      </w:pPr>
    </w:p>
    <w:p w14:paraId="7464118F" w14:textId="77777777" w:rsidR="002E4FE4" w:rsidRDefault="002E4FE4" w:rsidP="002E4FE4">
      <w:pPr>
        <w:pStyle w:val="Flie12norm"/>
        <w:ind w:right="1552"/>
        <w:jc w:val="left"/>
        <w:rPr>
          <w:b/>
          <w:sz w:val="22"/>
          <w:szCs w:val="22"/>
        </w:rPr>
      </w:pPr>
    </w:p>
    <w:p w14:paraId="091D40DE" w14:textId="77777777" w:rsidR="00DB425F" w:rsidRPr="003123CD" w:rsidRDefault="00DB425F" w:rsidP="002E4FE4">
      <w:pPr>
        <w:pStyle w:val="Flie12norm"/>
        <w:ind w:right="1552"/>
        <w:jc w:val="left"/>
        <w:rPr>
          <w:b/>
          <w:sz w:val="22"/>
          <w:szCs w:val="22"/>
        </w:rPr>
      </w:pPr>
      <w:r w:rsidRPr="003123CD">
        <w:rPr>
          <w:b/>
          <w:sz w:val="22"/>
          <w:szCs w:val="22"/>
        </w:rPr>
        <w:t>Einfaches Konzept, hohe Flexibilität</w:t>
      </w:r>
    </w:p>
    <w:p w14:paraId="42D5B44A" w14:textId="5F329A94" w:rsidR="00DB425F" w:rsidRDefault="00DB425F" w:rsidP="002E4FE4">
      <w:pPr>
        <w:pStyle w:val="Flie12norm"/>
        <w:ind w:right="1552"/>
        <w:jc w:val="left"/>
        <w:rPr>
          <w:sz w:val="22"/>
          <w:szCs w:val="22"/>
        </w:rPr>
      </w:pPr>
      <w:r w:rsidRPr="00DB425F">
        <w:rPr>
          <w:sz w:val="22"/>
          <w:szCs w:val="22"/>
        </w:rPr>
        <w:t>AutoStore basiert auf einem einfachen Konzept. Die Basis bildet eine bis zu 7,50 m hohe und in Raster aufgeteilte Aluminiumkonstruktion (das sogenannte Grid). Die Einlagerung der Waren erfolgt in standardisierten Behältern</w:t>
      </w:r>
      <w:r w:rsidR="002746B2">
        <w:rPr>
          <w:sz w:val="22"/>
          <w:szCs w:val="22"/>
        </w:rPr>
        <w:t xml:space="preserve">, die je nach Auslegung des Systems </w:t>
      </w:r>
      <w:r w:rsidRPr="00DB425F">
        <w:rPr>
          <w:sz w:val="22"/>
          <w:szCs w:val="22"/>
        </w:rPr>
        <w:t>Volumina von 48, 75 oder 99 Liter</w:t>
      </w:r>
      <w:r w:rsidR="002746B2">
        <w:rPr>
          <w:sz w:val="22"/>
          <w:szCs w:val="22"/>
        </w:rPr>
        <w:t xml:space="preserve">n </w:t>
      </w:r>
      <w:r w:rsidRPr="00DB425F">
        <w:rPr>
          <w:sz w:val="22"/>
          <w:szCs w:val="22"/>
        </w:rPr>
        <w:t>bieten, bei einer maximalen Zul</w:t>
      </w:r>
      <w:r w:rsidRPr="00DB425F">
        <w:rPr>
          <w:sz w:val="22"/>
          <w:szCs w:val="22"/>
        </w:rPr>
        <w:t>a</w:t>
      </w:r>
      <w:r w:rsidRPr="00DB425F">
        <w:rPr>
          <w:sz w:val="22"/>
          <w:szCs w:val="22"/>
        </w:rPr>
        <w:t xml:space="preserve">dung von jeweils 30 </w:t>
      </w:r>
      <w:r w:rsidR="008503E1">
        <w:rPr>
          <w:sz w:val="22"/>
          <w:szCs w:val="22"/>
        </w:rPr>
        <w:t>Kilogramm</w:t>
      </w:r>
      <w:r w:rsidRPr="00DB425F">
        <w:rPr>
          <w:sz w:val="22"/>
          <w:szCs w:val="22"/>
        </w:rPr>
        <w:t>. Die Behälter werden in den vertikalen Kanälen des Grids übereinander gestapelt, auf der horizontalen Ebene betragen die Zwische</w:t>
      </w:r>
      <w:r w:rsidRPr="00DB425F">
        <w:rPr>
          <w:sz w:val="22"/>
          <w:szCs w:val="22"/>
        </w:rPr>
        <w:t>n</w:t>
      </w:r>
      <w:r w:rsidRPr="00DB425F">
        <w:rPr>
          <w:sz w:val="22"/>
          <w:szCs w:val="22"/>
        </w:rPr>
        <w:t>räume jeweils nur wenige Zentimeter. AutoStore nutzt den verfügbaren Raum damit in allen Richtungen maximal aus.</w:t>
      </w:r>
    </w:p>
    <w:p w14:paraId="1B725E8A" w14:textId="77777777" w:rsidR="003123CD" w:rsidRPr="00DB425F" w:rsidRDefault="003123CD" w:rsidP="002E4FE4">
      <w:pPr>
        <w:pStyle w:val="Flie12norm"/>
        <w:ind w:right="1552"/>
        <w:jc w:val="left"/>
        <w:rPr>
          <w:sz w:val="22"/>
          <w:szCs w:val="22"/>
        </w:rPr>
      </w:pPr>
    </w:p>
    <w:p w14:paraId="0DA19DF1" w14:textId="19C8F68F" w:rsidR="00DB425F" w:rsidRDefault="00DB425F" w:rsidP="002E4FE4">
      <w:pPr>
        <w:pStyle w:val="Flie12norm"/>
        <w:ind w:right="1552"/>
        <w:jc w:val="left"/>
        <w:rPr>
          <w:sz w:val="22"/>
          <w:szCs w:val="22"/>
        </w:rPr>
      </w:pPr>
      <w:r w:rsidRPr="00DB425F">
        <w:rPr>
          <w:sz w:val="22"/>
          <w:szCs w:val="22"/>
        </w:rPr>
        <w:t>Eine AutoStore-Konstruktion kann je nach Auslegung zwischen 1.000 und mehr als 1.500.000 Behälter aufnehmen. Im</w:t>
      </w:r>
      <w:r w:rsidR="002E4FE4">
        <w:rPr>
          <w:sz w:val="22"/>
          <w:szCs w:val="22"/>
        </w:rPr>
        <w:t xml:space="preserve"> </w:t>
      </w:r>
      <w:r w:rsidRPr="00DB425F">
        <w:rPr>
          <w:sz w:val="22"/>
          <w:szCs w:val="22"/>
        </w:rPr>
        <w:t xml:space="preserve"> </w:t>
      </w:r>
      <w:r w:rsidR="002E4FE4">
        <w:rPr>
          <w:sz w:val="22"/>
          <w:szCs w:val="22"/>
        </w:rPr>
        <w:t xml:space="preserve">H. </w:t>
      </w:r>
      <w:r w:rsidRPr="00DB425F">
        <w:rPr>
          <w:sz w:val="22"/>
          <w:szCs w:val="22"/>
        </w:rPr>
        <w:t xml:space="preserve">Gautzsch-Zentrallager Süd integrierte AM-Automation ein System, das bei einer </w:t>
      </w:r>
      <w:r w:rsidR="002746B2">
        <w:rPr>
          <w:sz w:val="22"/>
          <w:szCs w:val="22"/>
        </w:rPr>
        <w:t>Lagerguth</w:t>
      </w:r>
      <w:r w:rsidRPr="00DB425F">
        <w:rPr>
          <w:sz w:val="22"/>
          <w:szCs w:val="22"/>
        </w:rPr>
        <w:t>öhe von rund 5,5 m und einer Fl</w:t>
      </w:r>
      <w:r w:rsidRPr="00DB425F">
        <w:rPr>
          <w:sz w:val="22"/>
          <w:szCs w:val="22"/>
        </w:rPr>
        <w:t>ä</w:t>
      </w:r>
      <w:r w:rsidRPr="00DB425F">
        <w:rPr>
          <w:sz w:val="22"/>
          <w:szCs w:val="22"/>
        </w:rPr>
        <w:t>chennutzung von rund 17 x 46 m insgesamt gut 22.000 Lagerbehälter mit einem Volumen von jeweils 75 Litern aufnehmen kann.</w:t>
      </w:r>
    </w:p>
    <w:p w14:paraId="0C34D6CF" w14:textId="77777777" w:rsidR="003123CD" w:rsidRPr="00DB425F" w:rsidRDefault="003123CD" w:rsidP="002E4FE4">
      <w:pPr>
        <w:pStyle w:val="Flie12norm"/>
        <w:ind w:right="1552"/>
        <w:jc w:val="left"/>
        <w:rPr>
          <w:sz w:val="22"/>
          <w:szCs w:val="22"/>
        </w:rPr>
      </w:pPr>
    </w:p>
    <w:p w14:paraId="622175C6" w14:textId="700B8C2C" w:rsidR="00DB425F" w:rsidRDefault="00DB425F" w:rsidP="002E4FE4">
      <w:pPr>
        <w:pStyle w:val="Flie12norm"/>
        <w:ind w:right="1552"/>
        <w:jc w:val="left"/>
        <w:rPr>
          <w:sz w:val="22"/>
          <w:szCs w:val="22"/>
        </w:rPr>
      </w:pPr>
      <w:r w:rsidRPr="00DB425F">
        <w:rPr>
          <w:sz w:val="22"/>
          <w:szCs w:val="22"/>
        </w:rPr>
        <w:t>Die Ein- und Auslagerung der einzelnen Behälter erfolgt zentral von der Oberseite aus. Dort sind kompakte Roboter im Einsatz, die über Fahrschienen jede Zelle des Rasters ansteuern und den jeweils obersten Behälter einer Zelle entnehmen kö</w:t>
      </w:r>
      <w:r w:rsidRPr="00DB425F">
        <w:rPr>
          <w:sz w:val="22"/>
          <w:szCs w:val="22"/>
        </w:rPr>
        <w:t>n</w:t>
      </w:r>
      <w:r w:rsidRPr="00DB425F">
        <w:rPr>
          <w:sz w:val="22"/>
          <w:szCs w:val="22"/>
        </w:rPr>
        <w:t xml:space="preserve">nen. Je nach Auslegung sind auf dem Grid </w:t>
      </w:r>
      <w:r w:rsidR="00E93D2A">
        <w:rPr>
          <w:sz w:val="22"/>
          <w:szCs w:val="22"/>
        </w:rPr>
        <w:t>zwei</w:t>
      </w:r>
      <w:r w:rsidRPr="00DB425F">
        <w:rPr>
          <w:sz w:val="22"/>
          <w:szCs w:val="22"/>
        </w:rPr>
        <w:t xml:space="preserve"> bis weit über 600 Fahrzeuge im Einsatz. Die Lagerbehälter besitzen im Unterschied zu klassischen Regalen keine fest zugewiesenen Plätze, sondern werden im Betrieb kontinuierlich umgeschichtet. Eine komplexe Software steuert die Bewegungsabläufe und bleibt kontinuierlich über die Standorte der einzel</w:t>
      </w:r>
      <w:r w:rsidR="002E4FE4">
        <w:rPr>
          <w:sz w:val="22"/>
          <w:szCs w:val="22"/>
        </w:rPr>
        <w:t>nen Behälter auf dem L</w:t>
      </w:r>
      <w:r w:rsidRPr="00DB425F">
        <w:rPr>
          <w:sz w:val="22"/>
          <w:szCs w:val="22"/>
        </w:rPr>
        <w:t>aufenden. Aus der Zahl der auf dem Grid eingesetzten Roboter ergibt sich die Kommissionier-Leistung der gesa</w:t>
      </w:r>
      <w:r w:rsidRPr="00DB425F">
        <w:rPr>
          <w:sz w:val="22"/>
          <w:szCs w:val="22"/>
        </w:rPr>
        <w:t>m</w:t>
      </w:r>
      <w:r w:rsidRPr="00DB425F">
        <w:rPr>
          <w:sz w:val="22"/>
          <w:szCs w:val="22"/>
        </w:rPr>
        <w:t xml:space="preserve">ten Anlage: Ein einzelner Roboter kann pro Stunde im Durchschnitt 25 Ein- und Auslagerungen vornehmen, im </w:t>
      </w:r>
      <w:r w:rsidR="002E4FE4">
        <w:rPr>
          <w:sz w:val="22"/>
          <w:szCs w:val="22"/>
        </w:rPr>
        <w:t xml:space="preserve"> H. </w:t>
      </w:r>
      <w:r w:rsidRPr="00DB425F">
        <w:rPr>
          <w:sz w:val="22"/>
          <w:szCs w:val="22"/>
        </w:rPr>
        <w:t xml:space="preserve">Gautzsch-Zentrallager Süd sind aktuell </w:t>
      </w:r>
      <w:r w:rsidR="002746B2" w:rsidRPr="002746B2">
        <w:rPr>
          <w:color w:val="auto"/>
          <w:sz w:val="22"/>
          <w:szCs w:val="22"/>
        </w:rPr>
        <w:t>21</w:t>
      </w:r>
      <w:r w:rsidRPr="002746B2">
        <w:rPr>
          <w:color w:val="auto"/>
          <w:sz w:val="22"/>
          <w:szCs w:val="22"/>
        </w:rPr>
        <w:t xml:space="preserve"> </w:t>
      </w:r>
      <w:r w:rsidRPr="00DB425F">
        <w:rPr>
          <w:sz w:val="22"/>
          <w:szCs w:val="22"/>
        </w:rPr>
        <w:t>so</w:t>
      </w:r>
      <w:r w:rsidRPr="00DB425F">
        <w:rPr>
          <w:sz w:val="22"/>
          <w:szCs w:val="22"/>
        </w:rPr>
        <w:t>l</w:t>
      </w:r>
      <w:r w:rsidRPr="00DB425F">
        <w:rPr>
          <w:sz w:val="22"/>
          <w:szCs w:val="22"/>
        </w:rPr>
        <w:t>cher Systeme im Einsatz.</w:t>
      </w:r>
    </w:p>
    <w:p w14:paraId="38B01E12" w14:textId="77777777" w:rsidR="003123CD" w:rsidRPr="00DB425F" w:rsidRDefault="003123CD" w:rsidP="002E4FE4">
      <w:pPr>
        <w:pStyle w:val="Flie12norm"/>
        <w:ind w:right="1552"/>
        <w:jc w:val="left"/>
        <w:rPr>
          <w:sz w:val="22"/>
          <w:szCs w:val="22"/>
        </w:rPr>
      </w:pPr>
    </w:p>
    <w:p w14:paraId="304A210D" w14:textId="77777777" w:rsidR="002E4FE4" w:rsidRDefault="00DB425F" w:rsidP="002E4FE4">
      <w:pPr>
        <w:pStyle w:val="Flie12norm"/>
        <w:ind w:right="1552"/>
        <w:jc w:val="left"/>
        <w:rPr>
          <w:sz w:val="22"/>
          <w:szCs w:val="22"/>
        </w:rPr>
      </w:pPr>
      <w:r w:rsidRPr="00DB425F">
        <w:rPr>
          <w:sz w:val="22"/>
          <w:szCs w:val="22"/>
        </w:rPr>
        <w:t>Die Kommissionierung der entnommenen Artikel - und umgekehrt auch die Einlag</w:t>
      </w:r>
      <w:r w:rsidRPr="00DB425F">
        <w:rPr>
          <w:sz w:val="22"/>
          <w:szCs w:val="22"/>
        </w:rPr>
        <w:t>e</w:t>
      </w:r>
      <w:r w:rsidRPr="00DB425F">
        <w:rPr>
          <w:sz w:val="22"/>
          <w:szCs w:val="22"/>
        </w:rPr>
        <w:t>rung neuer Waren - erfolgt von sogenannten Ports aus, die an beliebigen Orten en</w:t>
      </w:r>
      <w:r w:rsidRPr="00DB425F">
        <w:rPr>
          <w:sz w:val="22"/>
          <w:szCs w:val="22"/>
        </w:rPr>
        <w:t>t</w:t>
      </w:r>
      <w:r w:rsidRPr="00DB425F">
        <w:rPr>
          <w:sz w:val="22"/>
          <w:szCs w:val="22"/>
        </w:rPr>
        <w:t xml:space="preserve">lang der untersten Grid-Ebene eingerichtet werden können. </w:t>
      </w:r>
    </w:p>
    <w:p w14:paraId="633663AF" w14:textId="77777777" w:rsidR="002E4FE4" w:rsidRDefault="002E4FE4" w:rsidP="002E4FE4">
      <w:pPr>
        <w:pStyle w:val="Flie12norm"/>
        <w:ind w:right="1552"/>
        <w:jc w:val="left"/>
        <w:rPr>
          <w:sz w:val="22"/>
          <w:szCs w:val="22"/>
        </w:rPr>
      </w:pPr>
    </w:p>
    <w:p w14:paraId="389B1DD2" w14:textId="77777777" w:rsidR="002E4FE4" w:rsidRDefault="002E4FE4" w:rsidP="002E4FE4">
      <w:pPr>
        <w:pStyle w:val="Flie12norm"/>
        <w:ind w:right="1552"/>
        <w:jc w:val="left"/>
        <w:rPr>
          <w:sz w:val="22"/>
          <w:szCs w:val="22"/>
        </w:rPr>
      </w:pPr>
    </w:p>
    <w:p w14:paraId="31D3D4AF" w14:textId="77777777" w:rsidR="002E4FE4" w:rsidRDefault="002E4FE4" w:rsidP="002E4FE4">
      <w:pPr>
        <w:pStyle w:val="Flie12norm"/>
        <w:ind w:right="1552"/>
        <w:jc w:val="left"/>
        <w:rPr>
          <w:sz w:val="22"/>
          <w:szCs w:val="22"/>
        </w:rPr>
      </w:pPr>
    </w:p>
    <w:p w14:paraId="26931DC9" w14:textId="77777777" w:rsidR="002E4FE4" w:rsidRDefault="002E4FE4" w:rsidP="002E4FE4">
      <w:pPr>
        <w:pStyle w:val="Flie12norm"/>
        <w:ind w:right="1552"/>
        <w:jc w:val="left"/>
        <w:rPr>
          <w:sz w:val="22"/>
          <w:szCs w:val="22"/>
        </w:rPr>
      </w:pPr>
    </w:p>
    <w:p w14:paraId="74EA642F" w14:textId="77777777" w:rsidR="002E4FE4" w:rsidRDefault="002E4FE4" w:rsidP="002E4FE4">
      <w:pPr>
        <w:pStyle w:val="Flie12norm"/>
        <w:ind w:right="1552"/>
        <w:jc w:val="left"/>
        <w:rPr>
          <w:sz w:val="22"/>
          <w:szCs w:val="22"/>
        </w:rPr>
      </w:pPr>
    </w:p>
    <w:p w14:paraId="577E7D04" w14:textId="26E2BB41" w:rsidR="00DB425F" w:rsidRDefault="00DB425F" w:rsidP="002E4FE4">
      <w:pPr>
        <w:pStyle w:val="Flie12norm"/>
        <w:ind w:right="1552"/>
        <w:jc w:val="left"/>
        <w:rPr>
          <w:sz w:val="22"/>
          <w:szCs w:val="22"/>
        </w:rPr>
      </w:pPr>
      <w:r w:rsidRPr="00DB425F">
        <w:rPr>
          <w:sz w:val="22"/>
          <w:szCs w:val="22"/>
        </w:rPr>
        <w:t>In Verbindung mit dem kundenspezifischen Lagerverwaltungssystem sorgt die A</w:t>
      </w:r>
      <w:r w:rsidRPr="00DB425F">
        <w:rPr>
          <w:sz w:val="22"/>
          <w:szCs w:val="22"/>
        </w:rPr>
        <w:t>u</w:t>
      </w:r>
      <w:r w:rsidRPr="00DB425F">
        <w:rPr>
          <w:sz w:val="22"/>
          <w:szCs w:val="22"/>
        </w:rPr>
        <w:t>toStore-Routing-Software dafür, dass die angeforderten und auf der obersten Ebene entnommenen Behälter über vertikal unbestückte Zellen an den gewünschten A</w:t>
      </w:r>
      <w:r w:rsidRPr="00DB425F">
        <w:rPr>
          <w:sz w:val="22"/>
          <w:szCs w:val="22"/>
        </w:rPr>
        <w:t>r</w:t>
      </w:r>
      <w:r w:rsidRPr="00DB425F">
        <w:rPr>
          <w:sz w:val="22"/>
          <w:szCs w:val="22"/>
        </w:rPr>
        <w:t xml:space="preserve">beitsplatz gelangen. </w:t>
      </w:r>
    </w:p>
    <w:p w14:paraId="2A8EF28C" w14:textId="77777777" w:rsidR="003123CD" w:rsidRPr="00DB425F" w:rsidRDefault="003123CD" w:rsidP="002E4FE4">
      <w:pPr>
        <w:pStyle w:val="Flie12norm"/>
        <w:ind w:right="1552"/>
        <w:jc w:val="left"/>
        <w:rPr>
          <w:sz w:val="22"/>
          <w:szCs w:val="22"/>
        </w:rPr>
      </w:pPr>
    </w:p>
    <w:p w14:paraId="48FBB482" w14:textId="340A93BB" w:rsidR="003123CD" w:rsidRDefault="00DB425F" w:rsidP="002E4FE4">
      <w:pPr>
        <w:pStyle w:val="Flie12norm"/>
        <w:ind w:right="1552"/>
        <w:jc w:val="left"/>
        <w:rPr>
          <w:sz w:val="22"/>
          <w:szCs w:val="22"/>
        </w:rPr>
      </w:pPr>
      <w:r w:rsidRPr="00DB425F">
        <w:rPr>
          <w:sz w:val="22"/>
          <w:szCs w:val="22"/>
        </w:rPr>
        <w:t xml:space="preserve">Nach den positiven Erfahrungen mit den bislang installierten Systemen mag die H. Gautzsch Firmengruppe auf AutoStore kaum noch verzichten. </w:t>
      </w:r>
      <w:r w:rsidR="002746B2">
        <w:rPr>
          <w:sz w:val="22"/>
          <w:szCs w:val="22"/>
        </w:rPr>
        <w:t xml:space="preserve">In Kooperation mit AM-Automation </w:t>
      </w:r>
      <w:r w:rsidR="00982B4E">
        <w:rPr>
          <w:sz w:val="22"/>
          <w:szCs w:val="22"/>
        </w:rPr>
        <w:t xml:space="preserve">ist bereits die Einrichtung weiterer Anlagen an unterschiedlichen Standorten </w:t>
      </w:r>
      <w:r w:rsidR="002746B2">
        <w:rPr>
          <w:sz w:val="22"/>
          <w:szCs w:val="22"/>
        </w:rPr>
        <w:t xml:space="preserve">des Unternehmens </w:t>
      </w:r>
      <w:r w:rsidR="00982B4E">
        <w:rPr>
          <w:sz w:val="22"/>
          <w:szCs w:val="22"/>
        </w:rPr>
        <w:t>im Gespräch</w:t>
      </w:r>
      <w:r w:rsidRPr="00DB425F">
        <w:rPr>
          <w:sz w:val="22"/>
          <w:szCs w:val="22"/>
        </w:rPr>
        <w:t xml:space="preserve">. </w:t>
      </w:r>
    </w:p>
    <w:p w14:paraId="72057985" w14:textId="77777777" w:rsidR="003123CD" w:rsidRDefault="003123CD" w:rsidP="002E4FE4">
      <w:pPr>
        <w:pStyle w:val="Flie12norm"/>
        <w:ind w:right="1552"/>
        <w:jc w:val="left"/>
        <w:rPr>
          <w:sz w:val="22"/>
          <w:szCs w:val="22"/>
        </w:rPr>
      </w:pPr>
    </w:p>
    <w:p w14:paraId="5713D355" w14:textId="7796E980" w:rsidR="000642B6" w:rsidRDefault="00DB425F" w:rsidP="002E4FE4">
      <w:pPr>
        <w:pStyle w:val="Flie12norm"/>
        <w:ind w:right="1552"/>
        <w:jc w:val="left"/>
        <w:rPr>
          <w:sz w:val="22"/>
          <w:szCs w:val="22"/>
        </w:rPr>
      </w:pPr>
      <w:r w:rsidRPr="00DB425F">
        <w:rPr>
          <w:sz w:val="22"/>
          <w:szCs w:val="22"/>
        </w:rPr>
        <w:t xml:space="preserve">„Für das Handling von Kleinteilen ist </w:t>
      </w:r>
      <w:r w:rsidR="00982B4E">
        <w:rPr>
          <w:sz w:val="22"/>
          <w:szCs w:val="22"/>
        </w:rPr>
        <w:t xml:space="preserve">AutoStore </w:t>
      </w:r>
      <w:r w:rsidRPr="00DB425F">
        <w:rPr>
          <w:sz w:val="22"/>
          <w:szCs w:val="22"/>
        </w:rPr>
        <w:t>unserer Meinung nach die beste am Markt verfügbare Lösung“, resümiert Helmut Lindinger, Geschäftsführender Gesel</w:t>
      </w:r>
      <w:r w:rsidRPr="00DB425F">
        <w:rPr>
          <w:sz w:val="22"/>
          <w:szCs w:val="22"/>
        </w:rPr>
        <w:t>l</w:t>
      </w:r>
      <w:r w:rsidRPr="00DB425F">
        <w:rPr>
          <w:sz w:val="22"/>
          <w:szCs w:val="22"/>
        </w:rPr>
        <w:t>schaft</w:t>
      </w:r>
      <w:r w:rsidR="002E4FE4">
        <w:rPr>
          <w:sz w:val="22"/>
          <w:szCs w:val="22"/>
        </w:rPr>
        <w:t>er der H. Gautzsch Firmengruppe in Bayern.</w:t>
      </w:r>
    </w:p>
    <w:p w14:paraId="2E9F5300" w14:textId="77777777" w:rsidR="003123CD" w:rsidRPr="00DB425F" w:rsidRDefault="003123CD" w:rsidP="002E4FE4">
      <w:pPr>
        <w:pStyle w:val="Flie12norm"/>
        <w:ind w:right="1552"/>
        <w:rPr>
          <w:sz w:val="22"/>
          <w:szCs w:val="22"/>
        </w:rPr>
      </w:pPr>
    </w:p>
    <w:p w14:paraId="313FE8CA" w14:textId="2AD5BF9A" w:rsidR="000F3CA0" w:rsidRPr="001C282B" w:rsidRDefault="000F3CA0" w:rsidP="002E4FE4">
      <w:pPr>
        <w:pStyle w:val="Flie12norm"/>
        <w:ind w:right="1552"/>
        <w:rPr>
          <w:b/>
          <w:sz w:val="22"/>
          <w:szCs w:val="22"/>
        </w:rPr>
      </w:pPr>
      <w:r w:rsidRPr="001C282B">
        <w:rPr>
          <w:b/>
          <w:sz w:val="22"/>
          <w:szCs w:val="22"/>
        </w:rPr>
        <w:t>(</w:t>
      </w:r>
      <w:r w:rsidR="000642B6">
        <w:rPr>
          <w:b/>
          <w:sz w:val="22"/>
          <w:szCs w:val="22"/>
        </w:rPr>
        <w:t xml:space="preserve">ca. </w:t>
      </w:r>
      <w:r w:rsidR="00002E01">
        <w:rPr>
          <w:b/>
          <w:sz w:val="22"/>
          <w:szCs w:val="22"/>
        </w:rPr>
        <w:t>6.6</w:t>
      </w:r>
      <w:r w:rsidR="00E93D2A">
        <w:rPr>
          <w:b/>
          <w:sz w:val="22"/>
          <w:szCs w:val="22"/>
        </w:rPr>
        <w:t>13</w:t>
      </w:r>
      <w:r w:rsidRPr="001C282B">
        <w:rPr>
          <w:b/>
          <w:sz w:val="22"/>
          <w:szCs w:val="22"/>
        </w:rPr>
        <w:t xml:space="preserve"> Zeichen)</w:t>
      </w:r>
    </w:p>
    <w:p w14:paraId="0DECACCB" w14:textId="77777777" w:rsidR="002E4FE4" w:rsidRPr="009C1C76" w:rsidRDefault="002E4FE4">
      <w:pPr>
        <w:pStyle w:val="Flie12norm"/>
        <w:ind w:right="1552"/>
        <w:rPr>
          <w:b/>
          <w:sz w:val="22"/>
          <w:szCs w:val="22"/>
        </w:rPr>
      </w:pPr>
    </w:p>
    <w:p w14:paraId="39765AFA" w14:textId="235357E9" w:rsidR="00F02112" w:rsidRPr="009C1C76" w:rsidRDefault="00F02112">
      <w:pPr>
        <w:pStyle w:val="Flie12norm"/>
        <w:ind w:right="1552"/>
        <w:rPr>
          <w:b/>
          <w:sz w:val="22"/>
          <w:szCs w:val="22"/>
        </w:rPr>
      </w:pPr>
      <w:r w:rsidRPr="009C1C76">
        <w:rPr>
          <w:b/>
          <w:sz w:val="22"/>
          <w:szCs w:val="22"/>
        </w:rPr>
        <w:t>Bildquelle: H. Gautzsch</w:t>
      </w:r>
      <w:r w:rsidR="009C1C76" w:rsidRPr="009C1C76">
        <w:rPr>
          <w:b/>
          <w:sz w:val="22"/>
          <w:szCs w:val="22"/>
        </w:rPr>
        <w:t>, Bayern</w:t>
      </w:r>
    </w:p>
    <w:p w14:paraId="14EEAA23" w14:textId="77777777" w:rsidR="00F02112" w:rsidRDefault="00F02112">
      <w:pPr>
        <w:pStyle w:val="Flie12norm"/>
        <w:ind w:right="1552"/>
        <w:rPr>
          <w:sz w:val="22"/>
          <w:szCs w:val="22"/>
        </w:rPr>
      </w:pPr>
    </w:p>
    <w:p w14:paraId="2301AAFA" w14:textId="7DED53CB" w:rsidR="00F02112" w:rsidRPr="00F02112" w:rsidRDefault="00F02112">
      <w:pPr>
        <w:pStyle w:val="Flie12norm"/>
        <w:ind w:right="1552"/>
        <w:rPr>
          <w:b/>
          <w:sz w:val="22"/>
          <w:szCs w:val="22"/>
        </w:rPr>
      </w:pPr>
      <w:r w:rsidRPr="00F02112">
        <w:rPr>
          <w:b/>
          <w:sz w:val="22"/>
          <w:szCs w:val="22"/>
        </w:rPr>
        <w:t>Bildunterschriften:</w:t>
      </w:r>
    </w:p>
    <w:p w14:paraId="14B47F9F" w14:textId="77777777" w:rsidR="00F02112" w:rsidRDefault="00F02112">
      <w:pPr>
        <w:pStyle w:val="Flie12norm"/>
        <w:ind w:right="1552"/>
        <w:rPr>
          <w:sz w:val="22"/>
          <w:szCs w:val="22"/>
        </w:rPr>
      </w:pPr>
    </w:p>
    <w:p w14:paraId="6B90A763" w14:textId="59D407C1" w:rsidR="00F02112" w:rsidRDefault="00F02112">
      <w:pPr>
        <w:pStyle w:val="Flie12norm"/>
        <w:ind w:right="1552"/>
        <w:rPr>
          <w:sz w:val="22"/>
          <w:szCs w:val="22"/>
        </w:rPr>
      </w:pPr>
      <w:r>
        <w:rPr>
          <w:b/>
          <w:sz w:val="22"/>
          <w:szCs w:val="22"/>
        </w:rPr>
        <w:t>AM</w:t>
      </w:r>
      <w:r w:rsidR="00CF730C">
        <w:rPr>
          <w:b/>
          <w:sz w:val="22"/>
          <w:szCs w:val="22"/>
        </w:rPr>
        <w:t>-19-11-02_Gautzsch</w:t>
      </w:r>
      <w:r>
        <w:rPr>
          <w:b/>
          <w:sz w:val="22"/>
          <w:szCs w:val="22"/>
        </w:rPr>
        <w:t>_</w:t>
      </w:r>
      <w:r w:rsidRPr="00F02112">
        <w:rPr>
          <w:b/>
          <w:sz w:val="22"/>
          <w:szCs w:val="22"/>
        </w:rPr>
        <w:t>Bild 1:</w:t>
      </w:r>
      <w:r>
        <w:rPr>
          <w:sz w:val="22"/>
          <w:szCs w:val="22"/>
        </w:rPr>
        <w:t xml:space="preserve"> </w:t>
      </w:r>
      <w:r w:rsidRPr="00F02112">
        <w:rPr>
          <w:sz w:val="22"/>
          <w:szCs w:val="22"/>
        </w:rPr>
        <w:t>Auf der Oberseite der "Grid" genannten AutoStore-Konstruktion sorgen Roboter für den schnellstmöglichen Warentransport aus dem Lager zur Kommissionierung.</w:t>
      </w:r>
    </w:p>
    <w:p w14:paraId="7E440E35" w14:textId="77777777" w:rsidR="00F02112" w:rsidRDefault="00F02112">
      <w:pPr>
        <w:pStyle w:val="Flie12norm"/>
        <w:ind w:right="1552"/>
        <w:rPr>
          <w:sz w:val="22"/>
          <w:szCs w:val="22"/>
        </w:rPr>
      </w:pPr>
    </w:p>
    <w:p w14:paraId="13E21027" w14:textId="616167CD" w:rsidR="00F02112" w:rsidRPr="001C282B" w:rsidRDefault="00F02112">
      <w:pPr>
        <w:pStyle w:val="Flie12norm"/>
        <w:ind w:right="1552"/>
        <w:rPr>
          <w:b/>
          <w:sz w:val="22"/>
          <w:szCs w:val="22"/>
        </w:rPr>
      </w:pPr>
      <w:r>
        <w:rPr>
          <w:b/>
          <w:sz w:val="22"/>
          <w:szCs w:val="22"/>
        </w:rPr>
        <w:t>AM</w:t>
      </w:r>
      <w:r w:rsidR="00CF730C">
        <w:rPr>
          <w:b/>
          <w:sz w:val="22"/>
          <w:szCs w:val="22"/>
        </w:rPr>
        <w:t>-</w:t>
      </w:r>
      <w:r w:rsidR="00CF730C">
        <w:rPr>
          <w:b/>
          <w:sz w:val="22"/>
          <w:szCs w:val="22"/>
        </w:rPr>
        <w:t>19-11-02_Gautzsch</w:t>
      </w:r>
      <w:r>
        <w:rPr>
          <w:b/>
          <w:sz w:val="22"/>
          <w:szCs w:val="22"/>
        </w:rPr>
        <w:t>_</w:t>
      </w:r>
      <w:r w:rsidRPr="00F02112">
        <w:rPr>
          <w:b/>
          <w:sz w:val="22"/>
          <w:szCs w:val="22"/>
        </w:rPr>
        <w:t>Bild 2:</w:t>
      </w:r>
      <w:r>
        <w:rPr>
          <w:sz w:val="22"/>
          <w:szCs w:val="22"/>
        </w:rPr>
        <w:t xml:space="preserve"> </w:t>
      </w:r>
      <w:r w:rsidRPr="00F02112">
        <w:rPr>
          <w:sz w:val="22"/>
          <w:szCs w:val="22"/>
        </w:rPr>
        <w:t>Über das kundenspezifische Warenwirtschaftssy</w:t>
      </w:r>
      <w:r w:rsidRPr="00F02112">
        <w:rPr>
          <w:sz w:val="22"/>
          <w:szCs w:val="22"/>
        </w:rPr>
        <w:t>s</w:t>
      </w:r>
      <w:r w:rsidRPr="00F02112">
        <w:rPr>
          <w:sz w:val="22"/>
          <w:szCs w:val="22"/>
        </w:rPr>
        <w:t>tem und die AutoStore-Routing-Software entnehmen die Roboter umg</w:t>
      </w:r>
      <w:r w:rsidRPr="00F02112">
        <w:rPr>
          <w:sz w:val="22"/>
          <w:szCs w:val="22"/>
        </w:rPr>
        <w:t>e</w:t>
      </w:r>
      <w:r w:rsidRPr="00F02112">
        <w:rPr>
          <w:sz w:val="22"/>
          <w:szCs w:val="22"/>
        </w:rPr>
        <w:t>hend die Lagerbehälter mit den jeweils</w:t>
      </w:r>
      <w:bookmarkStart w:id="0" w:name="_GoBack"/>
      <w:bookmarkEnd w:id="0"/>
      <w:r w:rsidRPr="00F02112">
        <w:rPr>
          <w:sz w:val="22"/>
          <w:szCs w:val="22"/>
        </w:rPr>
        <w:t xml:space="preserve"> angeforderten Artikeln.</w:t>
      </w:r>
    </w:p>
    <w:sectPr w:rsidR="00F02112" w:rsidRPr="001C282B" w:rsidSect="00D23DEC">
      <w:headerReference w:type="default" r:id="rId9"/>
      <w:pgSz w:w="11900" w:h="16840"/>
      <w:pgMar w:top="2268" w:right="567" w:bottom="568" w:left="1559"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9A6B5" w16cid:durableId="216FF553"/>
  <w16cid:commentId w16cid:paraId="749D71C6" w16cid:durableId="216FF58D"/>
  <w16cid:commentId w16cid:paraId="5722BB3B" w16cid:durableId="21701216"/>
  <w16cid:commentId w16cid:paraId="6A759B7A" w16cid:durableId="216FF6E2"/>
  <w16cid:commentId w16cid:paraId="3CDA7761" w16cid:durableId="2170120A"/>
  <w16cid:commentId w16cid:paraId="242298D6" w16cid:durableId="216FF747"/>
  <w16cid:commentId w16cid:paraId="5E4DFFFD" w16cid:durableId="217011F6"/>
  <w16cid:commentId w16cid:paraId="71627A3A" w16cid:durableId="21701994"/>
  <w16cid:commentId w16cid:paraId="69F803CB" w16cid:durableId="21701A47"/>
  <w16cid:commentId w16cid:paraId="6AB68558" w16cid:durableId="21701192"/>
  <w16cid:commentId w16cid:paraId="3DDEA8E9" w16cid:durableId="21701A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66CC1" w14:textId="77777777" w:rsidR="002B5206" w:rsidRDefault="002B5206">
      <w:r>
        <w:separator/>
      </w:r>
    </w:p>
  </w:endnote>
  <w:endnote w:type="continuationSeparator" w:id="0">
    <w:p w14:paraId="6A5A198C" w14:textId="77777777" w:rsidR="002B5206" w:rsidRDefault="002B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1350C" w14:textId="77777777" w:rsidR="002B5206" w:rsidRDefault="002B5206">
      <w:r>
        <w:separator/>
      </w:r>
    </w:p>
  </w:footnote>
  <w:footnote w:type="continuationSeparator" w:id="0">
    <w:p w14:paraId="398D23E0" w14:textId="77777777" w:rsidR="002B5206" w:rsidRDefault="002B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7DEC" w14:textId="77777777" w:rsidR="00307942" w:rsidRDefault="00F11F1F">
    <w:pPr>
      <w:pStyle w:val="Kopfzeile"/>
    </w:pPr>
    <w:r>
      <w:rPr>
        <w:noProof/>
      </w:rPr>
      <w:drawing>
        <wp:anchor distT="0" distB="0" distL="114300" distR="114300" simplePos="0" relativeHeight="251658240" behindDoc="1" locked="0" layoutInCell="1" allowOverlap="1" wp14:anchorId="6CDDE3DF" wp14:editId="177BDA20">
          <wp:simplePos x="0" y="0"/>
          <wp:positionH relativeFrom="column">
            <wp:posOffset>3667760</wp:posOffset>
          </wp:positionH>
          <wp:positionV relativeFrom="paragraph">
            <wp:posOffset>-457200</wp:posOffset>
          </wp:positionV>
          <wp:extent cx="2019300" cy="2019300"/>
          <wp:effectExtent l="0" t="0" r="0" b="0"/>
          <wp:wrapTight wrapText="bothSides">
            <wp:wrapPolygon edited="0">
              <wp:start x="0" y="0"/>
              <wp:lineTo x="0" y="21396"/>
              <wp:lineTo x="21396" y="21396"/>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500.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42"/>
    <w:rsid w:val="00002E01"/>
    <w:rsid w:val="000142E8"/>
    <w:rsid w:val="00031E20"/>
    <w:rsid w:val="000551BE"/>
    <w:rsid w:val="00062914"/>
    <w:rsid w:val="000642B6"/>
    <w:rsid w:val="000768AC"/>
    <w:rsid w:val="000772CC"/>
    <w:rsid w:val="0007769E"/>
    <w:rsid w:val="00082841"/>
    <w:rsid w:val="000A0495"/>
    <w:rsid w:val="000A2887"/>
    <w:rsid w:val="000A52FE"/>
    <w:rsid w:val="000C34E9"/>
    <w:rsid w:val="000C383D"/>
    <w:rsid w:val="000F3CA0"/>
    <w:rsid w:val="00121323"/>
    <w:rsid w:val="0014429C"/>
    <w:rsid w:val="001835C2"/>
    <w:rsid w:val="00191EB2"/>
    <w:rsid w:val="00193AA7"/>
    <w:rsid w:val="001A4AE1"/>
    <w:rsid w:val="001C282B"/>
    <w:rsid w:val="001E2502"/>
    <w:rsid w:val="00200904"/>
    <w:rsid w:val="00211389"/>
    <w:rsid w:val="002174AF"/>
    <w:rsid w:val="00221BCB"/>
    <w:rsid w:val="00241B61"/>
    <w:rsid w:val="00264079"/>
    <w:rsid w:val="002746B2"/>
    <w:rsid w:val="00274C60"/>
    <w:rsid w:val="00275836"/>
    <w:rsid w:val="00281C5C"/>
    <w:rsid w:val="00297471"/>
    <w:rsid w:val="002A3E4D"/>
    <w:rsid w:val="002A42F8"/>
    <w:rsid w:val="002B0EF0"/>
    <w:rsid w:val="002B5206"/>
    <w:rsid w:val="002C7A15"/>
    <w:rsid w:val="002D5BC8"/>
    <w:rsid w:val="002E1E0F"/>
    <w:rsid w:val="002E4FE4"/>
    <w:rsid w:val="002F38B0"/>
    <w:rsid w:val="00306C82"/>
    <w:rsid w:val="00307942"/>
    <w:rsid w:val="00310406"/>
    <w:rsid w:val="003123CD"/>
    <w:rsid w:val="00320790"/>
    <w:rsid w:val="003507A7"/>
    <w:rsid w:val="003644F0"/>
    <w:rsid w:val="00382A6A"/>
    <w:rsid w:val="003A3E51"/>
    <w:rsid w:val="003A586A"/>
    <w:rsid w:val="003B2F49"/>
    <w:rsid w:val="003B305C"/>
    <w:rsid w:val="003C167F"/>
    <w:rsid w:val="003D626F"/>
    <w:rsid w:val="003E456F"/>
    <w:rsid w:val="003F2DC4"/>
    <w:rsid w:val="004008DF"/>
    <w:rsid w:val="004052FD"/>
    <w:rsid w:val="004244ED"/>
    <w:rsid w:val="0045459C"/>
    <w:rsid w:val="004575B0"/>
    <w:rsid w:val="00464047"/>
    <w:rsid w:val="004A66D4"/>
    <w:rsid w:val="004B49D8"/>
    <w:rsid w:val="004C4168"/>
    <w:rsid w:val="0053152A"/>
    <w:rsid w:val="00547666"/>
    <w:rsid w:val="00550E0E"/>
    <w:rsid w:val="005617A8"/>
    <w:rsid w:val="00570425"/>
    <w:rsid w:val="00573974"/>
    <w:rsid w:val="005765C5"/>
    <w:rsid w:val="0058356B"/>
    <w:rsid w:val="005D2DFD"/>
    <w:rsid w:val="00613965"/>
    <w:rsid w:val="00621043"/>
    <w:rsid w:val="00625609"/>
    <w:rsid w:val="00673D56"/>
    <w:rsid w:val="006764DC"/>
    <w:rsid w:val="00676A1E"/>
    <w:rsid w:val="0068047F"/>
    <w:rsid w:val="006820D5"/>
    <w:rsid w:val="00684A98"/>
    <w:rsid w:val="006A241E"/>
    <w:rsid w:val="006A48E9"/>
    <w:rsid w:val="006D6687"/>
    <w:rsid w:val="006E6B69"/>
    <w:rsid w:val="0070770D"/>
    <w:rsid w:val="00723B51"/>
    <w:rsid w:val="00734DE1"/>
    <w:rsid w:val="007465CF"/>
    <w:rsid w:val="00746A92"/>
    <w:rsid w:val="007517CC"/>
    <w:rsid w:val="0075415A"/>
    <w:rsid w:val="007640D8"/>
    <w:rsid w:val="00787AC0"/>
    <w:rsid w:val="00790515"/>
    <w:rsid w:val="007D0693"/>
    <w:rsid w:val="007E34F7"/>
    <w:rsid w:val="007E44A1"/>
    <w:rsid w:val="007F2C37"/>
    <w:rsid w:val="007F5C4C"/>
    <w:rsid w:val="00807C4A"/>
    <w:rsid w:val="00813BAD"/>
    <w:rsid w:val="0081735E"/>
    <w:rsid w:val="00820CFB"/>
    <w:rsid w:val="00827085"/>
    <w:rsid w:val="00830491"/>
    <w:rsid w:val="00835346"/>
    <w:rsid w:val="00847A54"/>
    <w:rsid w:val="008503E1"/>
    <w:rsid w:val="008541B5"/>
    <w:rsid w:val="00867BDA"/>
    <w:rsid w:val="00884065"/>
    <w:rsid w:val="00886323"/>
    <w:rsid w:val="008F2A5E"/>
    <w:rsid w:val="008F5A69"/>
    <w:rsid w:val="00907E5A"/>
    <w:rsid w:val="00911E30"/>
    <w:rsid w:val="00916F58"/>
    <w:rsid w:val="009249A3"/>
    <w:rsid w:val="009310E8"/>
    <w:rsid w:val="00931D00"/>
    <w:rsid w:val="00934495"/>
    <w:rsid w:val="00946E14"/>
    <w:rsid w:val="0097287D"/>
    <w:rsid w:val="00982B4E"/>
    <w:rsid w:val="009C0CBC"/>
    <w:rsid w:val="009C1C76"/>
    <w:rsid w:val="009D004A"/>
    <w:rsid w:val="009D4F37"/>
    <w:rsid w:val="00A33D7E"/>
    <w:rsid w:val="00A35E67"/>
    <w:rsid w:val="00A4636A"/>
    <w:rsid w:val="00A507E9"/>
    <w:rsid w:val="00A74FC4"/>
    <w:rsid w:val="00A756D3"/>
    <w:rsid w:val="00A8009A"/>
    <w:rsid w:val="00A83114"/>
    <w:rsid w:val="00A83F84"/>
    <w:rsid w:val="00A90BCF"/>
    <w:rsid w:val="00A9465D"/>
    <w:rsid w:val="00AE2C55"/>
    <w:rsid w:val="00B7118A"/>
    <w:rsid w:val="00BA4910"/>
    <w:rsid w:val="00BB794B"/>
    <w:rsid w:val="00BE0B83"/>
    <w:rsid w:val="00BE1F87"/>
    <w:rsid w:val="00C0218C"/>
    <w:rsid w:val="00C1523E"/>
    <w:rsid w:val="00C3089A"/>
    <w:rsid w:val="00C349BF"/>
    <w:rsid w:val="00C7012B"/>
    <w:rsid w:val="00C97121"/>
    <w:rsid w:val="00CA1E2C"/>
    <w:rsid w:val="00CB1DC4"/>
    <w:rsid w:val="00CD25AD"/>
    <w:rsid w:val="00CD7D2F"/>
    <w:rsid w:val="00CF0C78"/>
    <w:rsid w:val="00CF68B0"/>
    <w:rsid w:val="00CF730C"/>
    <w:rsid w:val="00D06258"/>
    <w:rsid w:val="00D10BA0"/>
    <w:rsid w:val="00D111D3"/>
    <w:rsid w:val="00D23DEC"/>
    <w:rsid w:val="00D64EE3"/>
    <w:rsid w:val="00D67251"/>
    <w:rsid w:val="00D7338B"/>
    <w:rsid w:val="00DB425F"/>
    <w:rsid w:val="00DD2CBB"/>
    <w:rsid w:val="00DD5FF8"/>
    <w:rsid w:val="00E2028B"/>
    <w:rsid w:val="00E20459"/>
    <w:rsid w:val="00E2642B"/>
    <w:rsid w:val="00E3697B"/>
    <w:rsid w:val="00E575A9"/>
    <w:rsid w:val="00E63462"/>
    <w:rsid w:val="00E73B9C"/>
    <w:rsid w:val="00E93D2A"/>
    <w:rsid w:val="00EC73B2"/>
    <w:rsid w:val="00EE5E92"/>
    <w:rsid w:val="00EF6DAD"/>
    <w:rsid w:val="00F02112"/>
    <w:rsid w:val="00F11F1F"/>
    <w:rsid w:val="00F132CC"/>
    <w:rsid w:val="00F913C9"/>
    <w:rsid w:val="00FA44B8"/>
    <w:rsid w:val="00FA4A41"/>
    <w:rsid w:val="00FC45F7"/>
    <w:rsid w:val="00FC46FA"/>
    <w:rsid w:val="00FD2D0C"/>
    <w:rsid w:val="00FE010E"/>
    <w:rsid w:val="00FE14BA"/>
    <w:rsid w:val="00FE45C9"/>
    <w:rsid w:val="00FF2EB3"/>
    <w:rsid w:val="00FF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BD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 w:type="character" w:styleId="Kommentarzeichen">
    <w:name w:val="annotation reference"/>
    <w:basedOn w:val="Absatz-Standardschriftart"/>
    <w:uiPriority w:val="99"/>
    <w:semiHidden/>
    <w:unhideWhenUsed/>
    <w:rsid w:val="00281C5C"/>
    <w:rPr>
      <w:sz w:val="16"/>
      <w:szCs w:val="16"/>
    </w:rPr>
  </w:style>
  <w:style w:type="paragraph" w:styleId="Kommentartext">
    <w:name w:val="annotation text"/>
    <w:basedOn w:val="Standard"/>
    <w:link w:val="KommentartextZchn"/>
    <w:uiPriority w:val="99"/>
    <w:semiHidden/>
    <w:unhideWhenUsed/>
    <w:rsid w:val="00281C5C"/>
    <w:rPr>
      <w:sz w:val="20"/>
      <w:szCs w:val="20"/>
    </w:rPr>
  </w:style>
  <w:style w:type="character" w:customStyle="1" w:styleId="KommentartextZchn">
    <w:name w:val="Kommentartext Zchn"/>
    <w:basedOn w:val="Absatz-Standardschriftart"/>
    <w:link w:val="Kommentartext"/>
    <w:uiPriority w:val="99"/>
    <w:semiHidden/>
    <w:rsid w:val="00281C5C"/>
    <w:rPr>
      <w:rFonts w:ascii="Helvetica" w:eastAsia="Helvetica" w:hAnsi="Helvetica" w:cs="Helvetica"/>
      <w:color w:val="000000"/>
      <w:u w:color="000000"/>
    </w:rPr>
  </w:style>
  <w:style w:type="paragraph" w:styleId="Kommentarthema">
    <w:name w:val="annotation subject"/>
    <w:basedOn w:val="Kommentartext"/>
    <w:next w:val="Kommentartext"/>
    <w:link w:val="KommentarthemaZchn"/>
    <w:uiPriority w:val="99"/>
    <w:semiHidden/>
    <w:unhideWhenUsed/>
    <w:rsid w:val="00281C5C"/>
    <w:rPr>
      <w:b/>
      <w:bCs/>
    </w:rPr>
  </w:style>
  <w:style w:type="character" w:customStyle="1" w:styleId="KommentarthemaZchn">
    <w:name w:val="Kommentarthema Zchn"/>
    <w:basedOn w:val="KommentartextZchn"/>
    <w:link w:val="Kommentarthema"/>
    <w:uiPriority w:val="99"/>
    <w:semiHidden/>
    <w:rsid w:val="00281C5C"/>
    <w:rPr>
      <w:rFonts w:ascii="Helvetica" w:eastAsia="Helvetica" w:hAnsi="Helvetica" w:cs="Helvetica"/>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 w:type="character" w:styleId="Kommentarzeichen">
    <w:name w:val="annotation reference"/>
    <w:basedOn w:val="Absatz-Standardschriftart"/>
    <w:uiPriority w:val="99"/>
    <w:semiHidden/>
    <w:unhideWhenUsed/>
    <w:rsid w:val="00281C5C"/>
    <w:rPr>
      <w:sz w:val="16"/>
      <w:szCs w:val="16"/>
    </w:rPr>
  </w:style>
  <w:style w:type="paragraph" w:styleId="Kommentartext">
    <w:name w:val="annotation text"/>
    <w:basedOn w:val="Standard"/>
    <w:link w:val="KommentartextZchn"/>
    <w:uiPriority w:val="99"/>
    <w:semiHidden/>
    <w:unhideWhenUsed/>
    <w:rsid w:val="00281C5C"/>
    <w:rPr>
      <w:sz w:val="20"/>
      <w:szCs w:val="20"/>
    </w:rPr>
  </w:style>
  <w:style w:type="character" w:customStyle="1" w:styleId="KommentartextZchn">
    <w:name w:val="Kommentartext Zchn"/>
    <w:basedOn w:val="Absatz-Standardschriftart"/>
    <w:link w:val="Kommentartext"/>
    <w:uiPriority w:val="99"/>
    <w:semiHidden/>
    <w:rsid w:val="00281C5C"/>
    <w:rPr>
      <w:rFonts w:ascii="Helvetica" w:eastAsia="Helvetica" w:hAnsi="Helvetica" w:cs="Helvetica"/>
      <w:color w:val="000000"/>
      <w:u w:color="000000"/>
    </w:rPr>
  </w:style>
  <w:style w:type="paragraph" w:styleId="Kommentarthema">
    <w:name w:val="annotation subject"/>
    <w:basedOn w:val="Kommentartext"/>
    <w:next w:val="Kommentartext"/>
    <w:link w:val="KommentarthemaZchn"/>
    <w:uiPriority w:val="99"/>
    <w:semiHidden/>
    <w:unhideWhenUsed/>
    <w:rsid w:val="00281C5C"/>
    <w:rPr>
      <w:b/>
      <w:bCs/>
    </w:rPr>
  </w:style>
  <w:style w:type="character" w:customStyle="1" w:styleId="KommentarthemaZchn">
    <w:name w:val="Kommentarthema Zchn"/>
    <w:basedOn w:val="KommentartextZchn"/>
    <w:link w:val="Kommentarthema"/>
    <w:uiPriority w:val="99"/>
    <w:semiHidden/>
    <w:rsid w:val="00281C5C"/>
    <w:rPr>
      <w:rFonts w:ascii="Helvetica" w:eastAsia="Helvetica" w:hAnsi="Helvetica" w:cs="Helvetica"/>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53212">
      <w:bodyDiv w:val="1"/>
      <w:marLeft w:val="0"/>
      <w:marRight w:val="0"/>
      <w:marTop w:val="0"/>
      <w:marBottom w:val="0"/>
      <w:divBdr>
        <w:top w:val="none" w:sz="0" w:space="0" w:color="auto"/>
        <w:left w:val="none" w:sz="0" w:space="0" w:color="auto"/>
        <w:bottom w:val="none" w:sz="0" w:space="0" w:color="auto"/>
        <w:right w:val="none" w:sz="0" w:space="0" w:color="auto"/>
      </w:divBdr>
    </w:div>
    <w:div w:id="1915313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d-market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0962-A74F-4268-A2EE-D937FB1B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5</cp:revision>
  <cp:lastPrinted>2019-10-16T09:12:00Z</cp:lastPrinted>
  <dcterms:created xsi:type="dcterms:W3CDTF">2019-11-26T07:23:00Z</dcterms:created>
  <dcterms:modified xsi:type="dcterms:W3CDTF">2019-11-26T07:24:00Z</dcterms:modified>
</cp:coreProperties>
</file>